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37.png" ContentType="image/png"/>
  <Override PartName="/word/media/rId149.png" ContentType="image/png"/>
  <Override PartName="/word/media/rId147.png" ContentType="image/png"/>
  <Override PartName="/word/media/rId145.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37)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37: Algorithme de tracking pour un chromosome.</w:t>
      </w:r>
    </w:p>
    <w:p>
      <w:pPr>
        <w:pStyle w:val="BodyText"/>
      </w:pPr>
      <w:r>
        <w:t xml:space="preserve">Cette technique est très robuste (Figure 38).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38: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39).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39A) afin de pouvoir faciliter l'analyse automatique des différentes phases de la mitose ultérieurement.</w:t>
      </w:r>
    </w:p>
    <w:p>
      <w:pPr>
        <w:pStyle w:val="BodyText"/>
      </w:pPr>
      <w:r>
        <w:t xml:space="preserve">Cependant l'utilité majeure de l'interface graphique est de pouvoir modifier les erreurs de tracking (Figure 39B).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39: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40).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40: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41).</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41: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41).</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42,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42: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43)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43: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44: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45: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46A,B).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46: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47 et Figure 48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48) permet de voir de manière plus précise ce qui se passe aux temps courts. Il est ainsi possible d'observer que toutes les MSD pourraient posséder trois temps caractéristiques (Figure 49)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49),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49),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49: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50).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50: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51 et Figure 52)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52: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52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53).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53) permet d'observer que cette hypothèse est aussi capable de reproduire l'alignement des chromosomes en mitose (Figure 52).</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54).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54: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55)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55: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55).</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BodyText"/>
      </w:pP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 qui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 TODO A REFORMULER</w:t>
      </w:r>
    </w:p>
    <w:p>
      <w:pPr>
        <w:pStyle w:val="BodyText"/>
      </w:pPr>
      <w:r>
        <w:t xml:space="preserve">L'origine de cette synchronisation est encore inconnue bien QUE des études proposant des hypothèses de processus actifs basées sur la détection de la force et la présence d'une horloge moléculaire au niveau du microtubule existent</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TODO A REFORUMLER ETRE CRITIQUE ILS NE PROPOSENT PAS DE MECANISME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TODO VIRER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 TODO A VIRER ?</w:t>
      </w:r>
    </w:p>
    <w:p>
      <w:pPr>
        <w:pStyle w:val="BodyText"/>
      </w:pPr>
      <w:r>
        <w:t xml:space="preserve">CHEZ POMBE TELOMERE STRUCTURE CHROMATIDE SOEUR PAS RESOLU PAS DE CHROMOKINESINE TELOMERE ACTEUR DE LA SEGREGATION MUTANT AVEC DEFAUT INTEGRER CA DANS LA DYNAMIQUE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56).</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56: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8" w:name="le-complexe-dam1-favorise-lattachement-microtubule-kinétochore"/>
      <w:bookmarkEnd w:id="138"/>
      <w:r>
        <w:t xml:space="preserve">Le complexe DAM1 favorise l'attachement microtubule-kinétochore</w:t>
      </w:r>
    </w:p>
    <w:p>
      <w:pPr>
        <w:pStyle w:val="FirstParagraph"/>
      </w:pPr>
    </w:p>
    <w:p>
      <w:pPr>
        <w:pStyle w:val="Heading3"/>
      </w:pPr>
      <w:bookmarkStart w:id="139" w:name="strucure-de-dam1-et-son-rôle-dans-la-régulation-de-lattachement"/>
      <w:bookmarkEnd w:id="139"/>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58).</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58: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58)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1" w:name="la-congression-et-les-oscillations-des-chromosomes-sont-deux-mécanismes-indépendants-chez-la-levure-à-fission"/>
      <w:bookmarkEnd w:id="141"/>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2"/>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3" w:name="paramètres-minimums-reproduisant-un-mouvement-oscillatoire"/>
      <w:bookmarkEnd w:id="143"/>
      <w:r>
        <w:t xml:space="preserve">Paramètres minimums reproduisant un mouvement oscillatoire</w:t>
      </w:r>
    </w:p>
    <w:p>
      <w:pPr>
        <w:pStyle w:val="FirstParagraph"/>
      </w:pPr>
    </w:p>
    <w:p>
      <w:pPr>
        <w:pStyle w:val="Heading3"/>
      </w:pPr>
      <w:bookmarkStart w:id="144" w:name="un-modèle-naïf-du-mouvement-dun-chromosome"/>
      <w:bookmarkEnd w:id="144"/>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5"/>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6" w:name="étude-des-trajectoires-avec-des-techniques-danalyse-du-signal"/>
      <w:bookmarkEnd w:id="146"/>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7"/>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8" w:name="optimisation-des-paramètres"/>
      <w:bookmarkEnd w:id="148"/>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9"/>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ac7389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c886a5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7" Target="media/rId137.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